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5BA" w:rsidRPr="008B7D6D" w:rsidRDefault="008F45BA" w:rsidP="008F45BA">
      <w:pPr>
        <w:pStyle w:val="Corpsdetexte"/>
        <w:spacing w:before="110" w:after="7"/>
        <w:ind w:left="5604"/>
        <w:rPr>
          <w:rFonts w:ascii="Poppins" w:hAnsi="Poppins" w:cs="Poppins"/>
          <w:lang w:val="fr-FR"/>
        </w:rPr>
      </w:pPr>
      <w:r w:rsidRPr="008B7D6D">
        <w:rPr>
          <w:rFonts w:ascii="Poppins" w:hAnsi="Poppins" w:cs="Poppins"/>
          <w:noProof/>
          <w:sz w:val="20"/>
          <w:lang w:val="fr-FR"/>
        </w:rPr>
        <w:drawing>
          <wp:anchor distT="0" distB="0" distL="114300" distR="114300" simplePos="0" relativeHeight="251658240" behindDoc="0" locked="0" layoutInCell="1" allowOverlap="1" wp14:anchorId="1741C405">
            <wp:simplePos x="0" y="0"/>
            <wp:positionH relativeFrom="margin">
              <wp:align>left</wp:align>
            </wp:positionH>
            <wp:positionV relativeFrom="paragraph">
              <wp:posOffset>76200</wp:posOffset>
            </wp:positionV>
            <wp:extent cx="2303126" cy="1109948"/>
            <wp:effectExtent l="0" t="0" r="2540" b="0"/>
            <wp:wrapSquare wrapText="bothSides"/>
            <wp:docPr id="7" name="Image 7" descr="Une image contenant Graphique, symbole, graphisme, Police  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 symbole, graphisme, Police  Description générée automatiquement"/>
                    <pic:cNvPicPr/>
                  </pic:nvPicPr>
                  <pic:blipFill>
                    <a:blip r:embed="rId6" cstate="print"/>
                    <a:stretch>
                      <a:fillRect/>
                    </a:stretch>
                  </pic:blipFill>
                  <pic:spPr>
                    <a:xfrm>
                      <a:off x="0" y="0"/>
                      <a:ext cx="2303126" cy="1109948"/>
                    </a:xfrm>
                    <a:prstGeom prst="rect">
                      <a:avLst/>
                    </a:prstGeom>
                  </pic:spPr>
                </pic:pic>
              </a:graphicData>
            </a:graphic>
          </wp:anchor>
        </w:drawing>
      </w:r>
      <w:r w:rsidRPr="008B7D6D">
        <w:rPr>
          <w:rFonts w:ascii="Poppins" w:hAnsi="Poppins" w:cs="Poppins"/>
          <w:color w:val="333300"/>
          <w:w w:val="90"/>
          <w:lang w:val="fr-FR"/>
        </w:rPr>
        <w:t xml:space="preserve"> Direction</w:t>
      </w:r>
      <w:r w:rsidRPr="008B7D6D">
        <w:rPr>
          <w:rFonts w:ascii="Poppins" w:hAnsi="Poppins" w:cs="Poppins"/>
          <w:color w:val="333300"/>
          <w:spacing w:val="1"/>
          <w:lang w:val="fr-FR"/>
        </w:rPr>
        <w:t xml:space="preserve"> </w:t>
      </w:r>
      <w:r w:rsidRPr="008B7D6D">
        <w:rPr>
          <w:rFonts w:ascii="Poppins" w:hAnsi="Poppins" w:cs="Poppins"/>
          <w:color w:val="333300"/>
          <w:w w:val="90"/>
          <w:lang w:val="fr-FR"/>
        </w:rPr>
        <w:t>du</w:t>
      </w:r>
      <w:r w:rsidRPr="008B7D6D">
        <w:rPr>
          <w:rFonts w:ascii="Poppins" w:hAnsi="Poppins" w:cs="Poppins"/>
          <w:color w:val="333300"/>
          <w:spacing w:val="2"/>
          <w:lang w:val="fr-FR"/>
        </w:rPr>
        <w:t xml:space="preserve"> </w:t>
      </w:r>
      <w:r w:rsidRPr="008B7D6D">
        <w:rPr>
          <w:rFonts w:ascii="Poppins" w:hAnsi="Poppins" w:cs="Poppins"/>
          <w:color w:val="333300"/>
          <w:spacing w:val="-2"/>
          <w:w w:val="90"/>
          <w:lang w:val="fr-FR"/>
        </w:rPr>
        <w:t>Patrimoine</w:t>
      </w:r>
    </w:p>
    <w:p w:rsidR="008B7D6D" w:rsidRDefault="008B7D6D" w:rsidP="008B7D6D">
      <w:pPr>
        <w:tabs>
          <w:tab w:val="left" w:pos="3815"/>
          <w:tab w:val="center" w:pos="5102"/>
        </w:tabs>
        <w:rPr>
          <w:rFonts w:asciiTheme="majorHAnsi" w:eastAsiaTheme="majorEastAsia" w:hAnsiTheme="majorHAnsi" w:cstheme="majorBidi"/>
          <w:color w:val="17365D" w:themeColor="text2" w:themeShade="BF"/>
          <w:spacing w:val="5"/>
          <w:kern w:val="28"/>
          <w:sz w:val="52"/>
          <w:szCs w:val="52"/>
          <w:lang w:val="fr-FR"/>
        </w:rPr>
      </w:pPr>
    </w:p>
    <w:p w:rsidR="008B7D6D" w:rsidRDefault="008B7D6D" w:rsidP="008B7D6D">
      <w:pPr>
        <w:tabs>
          <w:tab w:val="left" w:pos="3815"/>
          <w:tab w:val="center" w:pos="5102"/>
        </w:tabs>
        <w:rPr>
          <w:rFonts w:ascii="Poppins" w:hAnsi="Poppins" w:cs="Poppins"/>
          <w:b/>
          <w:bCs/>
          <w:noProof/>
          <w:sz w:val="44"/>
          <w:szCs w:val="44"/>
          <w:lang w:val="fr-FR"/>
        </w:rPr>
      </w:pPr>
      <w:bookmarkStart w:id="0" w:name="_GoBack"/>
      <w:bookmarkEnd w:id="0"/>
    </w:p>
    <w:p w:rsidR="008B7D6D" w:rsidRDefault="008B7D6D" w:rsidP="008B7D6D">
      <w:pPr>
        <w:tabs>
          <w:tab w:val="left" w:pos="3815"/>
          <w:tab w:val="center" w:pos="5102"/>
        </w:tabs>
        <w:rPr>
          <w:rFonts w:ascii="Poppins" w:hAnsi="Poppins" w:cs="Poppins"/>
          <w:b/>
          <w:bCs/>
          <w:sz w:val="44"/>
          <w:szCs w:val="44"/>
          <w:lang w:val="fr-FR"/>
        </w:rPr>
      </w:pPr>
    </w:p>
    <w:p w:rsidR="008F45BA" w:rsidRPr="008B7D6D" w:rsidRDefault="006F5145" w:rsidP="008E7CB2">
      <w:pPr>
        <w:pStyle w:val="Corpsdetexte"/>
        <w:spacing w:before="133"/>
        <w:rPr>
          <w:rFonts w:ascii="Poppins" w:hAnsi="Poppins" w:cs="Poppins"/>
          <w:sz w:val="20"/>
          <w:lang w:val="fr-FR"/>
        </w:rPr>
      </w:pPr>
      <w:r w:rsidRPr="00CF0996">
        <w:rPr>
          <w:rFonts w:ascii="Poppins" w:hAnsi="Poppins" w:cs="Poppins"/>
          <w:b/>
          <w:sz w:val="48"/>
          <w:szCs w:val="44"/>
        </w:rPr>
        <w:t xml:space="preserve">Mission de </w:t>
      </w:r>
      <w:r w:rsidRPr="006F5145">
        <w:rPr>
          <w:rFonts w:ascii="Poppins" w:hAnsi="Poppins" w:cs="Poppins"/>
          <w:b/>
          <w:noProof/>
          <w:sz w:val="48"/>
          <w:szCs w:val="44"/>
          <w:lang w:val="fr-FR"/>
        </w:rPr>
        <w:t>relevé</w:t>
      </w:r>
      <w:r w:rsidRPr="00CF0996">
        <w:rPr>
          <w:rFonts w:ascii="Poppins" w:hAnsi="Poppins" w:cs="Poppins"/>
          <w:b/>
          <w:sz w:val="48"/>
          <w:szCs w:val="44"/>
        </w:rPr>
        <w:t xml:space="preserve"> de </w:t>
      </w:r>
      <w:proofErr w:type="spellStart"/>
      <w:r w:rsidRPr="00CF0996">
        <w:rPr>
          <w:rFonts w:ascii="Poppins" w:hAnsi="Poppins" w:cs="Poppins"/>
          <w:b/>
          <w:sz w:val="48"/>
          <w:szCs w:val="44"/>
        </w:rPr>
        <w:t>bâtiments</w:t>
      </w:r>
      <w:proofErr w:type="spellEnd"/>
      <w:r w:rsidRPr="00CF0996">
        <w:rPr>
          <w:rFonts w:ascii="Poppins" w:hAnsi="Poppins" w:cs="Poppins"/>
          <w:b/>
          <w:sz w:val="48"/>
          <w:szCs w:val="44"/>
        </w:rPr>
        <w:t xml:space="preserve"> et </w:t>
      </w:r>
      <w:proofErr w:type="spellStart"/>
      <w:r w:rsidRPr="00CF0996">
        <w:rPr>
          <w:rFonts w:ascii="Poppins" w:hAnsi="Poppins" w:cs="Poppins"/>
          <w:b/>
          <w:sz w:val="48"/>
          <w:szCs w:val="44"/>
        </w:rPr>
        <w:t>élaboration</w:t>
      </w:r>
      <w:proofErr w:type="spellEnd"/>
      <w:r w:rsidRPr="00CF0996">
        <w:rPr>
          <w:rFonts w:ascii="Poppins" w:hAnsi="Poppins" w:cs="Poppins"/>
          <w:b/>
          <w:sz w:val="48"/>
          <w:szCs w:val="44"/>
        </w:rPr>
        <w:t xml:space="preserve"> </w:t>
      </w:r>
      <w:proofErr w:type="spellStart"/>
      <w:r w:rsidRPr="00CF0996">
        <w:rPr>
          <w:rFonts w:ascii="Poppins" w:hAnsi="Poppins" w:cs="Poppins"/>
          <w:b/>
          <w:sz w:val="48"/>
          <w:szCs w:val="44"/>
        </w:rPr>
        <w:t>d’une</w:t>
      </w:r>
      <w:proofErr w:type="spellEnd"/>
      <w:r w:rsidRPr="00CF0996">
        <w:rPr>
          <w:rFonts w:ascii="Poppins" w:hAnsi="Poppins" w:cs="Poppins"/>
          <w:b/>
          <w:sz w:val="48"/>
          <w:szCs w:val="44"/>
        </w:rPr>
        <w:t xml:space="preserve"> </w:t>
      </w:r>
      <w:proofErr w:type="spellStart"/>
      <w:r w:rsidRPr="00CF0996">
        <w:rPr>
          <w:rFonts w:ascii="Poppins" w:hAnsi="Poppins" w:cs="Poppins"/>
          <w:b/>
          <w:sz w:val="48"/>
          <w:szCs w:val="44"/>
        </w:rPr>
        <w:t>maquette</w:t>
      </w:r>
      <w:proofErr w:type="spellEnd"/>
      <w:r w:rsidRPr="00CF0996">
        <w:rPr>
          <w:rFonts w:ascii="Poppins" w:hAnsi="Poppins" w:cs="Poppins"/>
          <w:b/>
          <w:sz w:val="48"/>
          <w:szCs w:val="44"/>
        </w:rPr>
        <w:t xml:space="preserve"> </w:t>
      </w:r>
      <w:proofErr w:type="spellStart"/>
      <w:r w:rsidRPr="00CF0996">
        <w:rPr>
          <w:rFonts w:ascii="Poppins" w:hAnsi="Poppins" w:cs="Poppins"/>
          <w:b/>
          <w:sz w:val="48"/>
          <w:szCs w:val="44"/>
        </w:rPr>
        <w:t>numérique</w:t>
      </w:r>
      <w:proofErr w:type="spellEnd"/>
      <w:r w:rsidRPr="00CF0996">
        <w:rPr>
          <w:rFonts w:ascii="Poppins" w:hAnsi="Poppins" w:cs="Poppins"/>
          <w:b/>
          <w:sz w:val="48"/>
          <w:szCs w:val="44"/>
        </w:rPr>
        <w:t xml:space="preserve"> – IUT de Montreuil</w:t>
      </w:r>
      <w:r w:rsidRPr="008E2ECD">
        <w:rPr>
          <w:rFonts w:ascii="Poppins" w:hAnsi="Poppins" w:cs="Poppins"/>
          <w:sz w:val="24"/>
          <w:szCs w:val="24"/>
        </w:rPr>
        <w:t xml:space="preserve"> </w:t>
      </w:r>
      <w:r w:rsidR="008F45BA" w:rsidRPr="008B7D6D">
        <w:rPr>
          <w:rFonts w:ascii="Poppins" w:hAnsi="Poppins" w:cs="Poppins"/>
          <w:noProof/>
          <w:sz w:val="20"/>
          <w:lang w:val="fr-FR"/>
        </w:rPr>
        <mc:AlternateContent>
          <mc:Choice Requires="wps">
            <w:drawing>
              <wp:anchor distT="0" distB="0" distL="0" distR="0" simplePos="0" relativeHeight="251660288" behindDoc="1" locked="0" layoutInCell="1" allowOverlap="1" wp14:anchorId="3D7705B9" wp14:editId="1A236925">
                <wp:simplePos x="0" y="0"/>
                <wp:positionH relativeFrom="page">
                  <wp:posOffset>485775</wp:posOffset>
                </wp:positionH>
                <wp:positionV relativeFrom="paragraph">
                  <wp:posOffset>281305</wp:posOffset>
                </wp:positionV>
                <wp:extent cx="7010400" cy="1038225"/>
                <wp:effectExtent l="0" t="0" r="19050" b="2857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0400" cy="1038225"/>
                        </a:xfrm>
                        <a:prstGeom prst="rect">
                          <a:avLst/>
                        </a:prstGeom>
                        <a:solidFill>
                          <a:srgbClr val="F7C8AC"/>
                        </a:solidFill>
                        <a:ln w="6096">
                          <a:solidFill>
                            <a:srgbClr val="000000"/>
                          </a:solidFill>
                          <a:prstDash val="solid"/>
                        </a:ln>
                      </wps:spPr>
                      <wps:txbx>
                        <w:txbxContent>
                          <w:p w:rsidR="008F45BA" w:rsidRPr="008B7D6D" w:rsidRDefault="008F45BA" w:rsidP="008B7D6D">
                            <w:pPr>
                              <w:spacing w:before="22" w:line="254" w:lineRule="auto"/>
                              <w:ind w:left="3152" w:right="1245" w:hanging="1907"/>
                              <w:jc w:val="center"/>
                              <w:rPr>
                                <w:rFonts w:ascii="Poppins" w:hAnsi="Poppins" w:cs="Poppins"/>
                                <w:b/>
                                <w:color w:val="000000"/>
                                <w:w w:val="85"/>
                                <w:sz w:val="40"/>
                                <w:lang w:val="fr-FR"/>
                              </w:rPr>
                            </w:pPr>
                            <w:r w:rsidRPr="008B7D6D">
                              <w:rPr>
                                <w:rFonts w:ascii="Poppins" w:hAnsi="Poppins" w:cs="Poppins"/>
                                <w:b/>
                                <w:color w:val="000000"/>
                                <w:w w:val="85"/>
                                <w:sz w:val="40"/>
                                <w:lang w:val="fr-FR"/>
                              </w:rPr>
                              <w:t>ANNEXE 01</w:t>
                            </w:r>
                          </w:p>
                          <w:p w:rsidR="00E93650" w:rsidRPr="008B7D6D" w:rsidRDefault="00E93650" w:rsidP="008B7D6D">
                            <w:pPr>
                              <w:spacing w:before="22" w:line="254" w:lineRule="auto"/>
                              <w:ind w:left="3152" w:right="1245" w:hanging="1907"/>
                              <w:jc w:val="center"/>
                              <w:rPr>
                                <w:rFonts w:ascii="Poppins" w:hAnsi="Poppins" w:cs="Poppins"/>
                                <w:b/>
                                <w:color w:val="000000"/>
                                <w:sz w:val="40"/>
                                <w:lang w:val="fr-FR"/>
                              </w:rPr>
                            </w:pPr>
                            <w:r w:rsidRPr="008B7D6D">
                              <w:rPr>
                                <w:rFonts w:ascii="Poppins" w:hAnsi="Poppins" w:cs="Poppins"/>
                                <w:b/>
                                <w:color w:val="000000"/>
                                <w:sz w:val="40"/>
                                <w:lang w:val="fr-FR"/>
                              </w:rPr>
                              <w:t>Charte graphique des plans 2D du relevé</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7705B9" id="_x0000_t202" coordsize="21600,21600" o:spt="202" path="m,l,21600r21600,l21600,xe">
                <v:stroke joinstyle="miter"/>
                <v:path gradientshapeok="t" o:connecttype="rect"/>
              </v:shapetype>
              <v:shape id="Textbox 8" o:spid="_x0000_s1026" type="#_x0000_t202" style="position:absolute;margin-left:38.25pt;margin-top:22.15pt;width:552pt;height:81.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" fillcolor="#f7c8ac" strokeweight=".48pt">
                <v:path arrowok="t"/>
                <v:textbox inset="0,0,0,0">
                  <w:txbxContent>
                    <w:p w:rsidR="008F45BA" w:rsidRPr="008B7D6D" w:rsidRDefault="008F45BA" w:rsidP="008B7D6D">
                      <w:pPr>
                        <w:spacing w:before="22" w:line="254" w:lineRule="auto"/>
                        <w:ind w:left="3152" w:right="1245" w:hanging="1907"/>
                        <w:jc w:val="center"/>
                        <w:rPr>
                          <w:rFonts w:ascii="Poppins" w:hAnsi="Poppins" w:cs="Poppins"/>
                          <w:b/>
                          <w:color w:val="000000"/>
                          <w:w w:val="85"/>
                          <w:sz w:val="40"/>
                          <w:lang w:val="fr-FR"/>
                        </w:rPr>
                      </w:pPr>
                      <w:r w:rsidRPr="008B7D6D">
                        <w:rPr>
                          <w:rFonts w:ascii="Poppins" w:hAnsi="Poppins" w:cs="Poppins"/>
                          <w:b/>
                          <w:color w:val="000000"/>
                          <w:w w:val="85"/>
                          <w:sz w:val="40"/>
                          <w:lang w:val="fr-FR"/>
                        </w:rPr>
                        <w:t>ANNEXE 01</w:t>
                      </w:r>
                    </w:p>
                    <w:p w:rsidR="00E93650" w:rsidRPr="008B7D6D" w:rsidRDefault="00E93650" w:rsidP="008B7D6D">
                      <w:pPr>
                        <w:spacing w:before="22" w:line="254" w:lineRule="auto"/>
                        <w:ind w:left="3152" w:right="1245" w:hanging="1907"/>
                        <w:jc w:val="center"/>
                        <w:rPr>
                          <w:rFonts w:ascii="Poppins" w:hAnsi="Poppins" w:cs="Poppins"/>
                          <w:b/>
                          <w:color w:val="000000"/>
                          <w:sz w:val="40"/>
                          <w:lang w:val="fr-FR"/>
                        </w:rPr>
                      </w:pPr>
                      <w:r w:rsidRPr="008B7D6D">
                        <w:rPr>
                          <w:rFonts w:ascii="Poppins" w:hAnsi="Poppins" w:cs="Poppins"/>
                          <w:b/>
                          <w:color w:val="000000"/>
                          <w:sz w:val="40"/>
                          <w:lang w:val="fr-FR"/>
                        </w:rPr>
                        <w:t>Charte graphique des plans 2D du relevé</w:t>
                      </w:r>
                    </w:p>
                  </w:txbxContent>
                </v:textbox>
                <w10:wrap type="topAndBottom" anchorx="page"/>
              </v:shape>
            </w:pict>
          </mc:Fallback>
        </mc:AlternateContent>
      </w:r>
    </w:p>
    <w:p w:rsidR="008F45BA" w:rsidRPr="008B7D6D" w:rsidRDefault="008F45BA">
      <w:pPr>
        <w:rPr>
          <w:lang w:val="fr-FR"/>
        </w:rPr>
      </w:pPr>
    </w:p>
    <w:p w:rsidR="008F45BA" w:rsidRPr="008B7D6D" w:rsidRDefault="008F45BA">
      <w:pPr>
        <w:rPr>
          <w:lang w:val="fr-FR"/>
        </w:rPr>
      </w:pPr>
    </w:p>
    <w:p w:rsidR="008F45BA" w:rsidRPr="008B7D6D" w:rsidRDefault="008F45BA">
      <w:pPr>
        <w:rPr>
          <w:lang w:val="fr-FR"/>
        </w:rPr>
      </w:pPr>
    </w:p>
    <w:p w:rsidR="008F45BA" w:rsidRPr="008B7D6D" w:rsidRDefault="008F45BA">
      <w:pPr>
        <w:rPr>
          <w:lang w:val="fr-FR"/>
        </w:rPr>
      </w:pPr>
    </w:p>
    <w:p w:rsidR="008F45BA" w:rsidRPr="008B7D6D" w:rsidRDefault="008F45BA">
      <w:pPr>
        <w:rPr>
          <w:lang w:val="fr-FR"/>
        </w:rPr>
      </w:pPr>
    </w:p>
    <w:p w:rsidR="00E018A9" w:rsidRPr="008B7D6D" w:rsidRDefault="00E018A9">
      <w:pPr>
        <w:rPr>
          <w:lang w:val="fr-FR"/>
        </w:rPr>
      </w:pPr>
    </w:p>
    <w:p w:rsidR="00E018A9" w:rsidRPr="008B7D6D" w:rsidRDefault="00E018A9">
      <w:pPr>
        <w:rPr>
          <w:lang w:val="fr-FR"/>
        </w:rPr>
      </w:pPr>
    </w:p>
    <w:p w:rsidR="008E7CB2" w:rsidRPr="008B7D6D" w:rsidRDefault="008E7CB2">
      <w:pPr>
        <w:rPr>
          <w:lang w:val="fr-FR"/>
        </w:rPr>
      </w:pPr>
    </w:p>
    <w:p w:rsidR="007A6FE0" w:rsidRPr="008B7D6D" w:rsidRDefault="008E7CB2" w:rsidP="0022545F">
      <w:pPr>
        <w:jc w:val="both"/>
        <w:rPr>
          <w:rFonts w:ascii="Poppins" w:hAnsi="Poppins" w:cs="Poppins"/>
          <w:lang w:val="fr-FR"/>
        </w:rPr>
      </w:pPr>
      <w:r w:rsidRPr="008B7D6D">
        <w:rPr>
          <w:rFonts w:ascii="Poppins" w:hAnsi="Poppins" w:cs="Poppins"/>
          <w:lang w:val="fr-FR"/>
        </w:rPr>
        <w:lastRenderedPageBreak/>
        <w:t>Les plans 2D produits dans le cadre du relevé intègrent une structuration graphique cohérente, facilitant la lecture, l'exploitation et une future intégration éventuelle en DAO ou en maquette numérique (BIM). La présente annexe illustre les conventions appliquées : structure des calques, représentation des locaux, et codification des étiquettes.</w:t>
      </w:r>
    </w:p>
    <w:p w:rsidR="007A6FE0" w:rsidRPr="008B7D6D" w:rsidRDefault="008E7CB2" w:rsidP="0022545F">
      <w:pPr>
        <w:pStyle w:val="Titre1"/>
        <w:jc w:val="both"/>
        <w:rPr>
          <w:rFonts w:ascii="Poppins" w:hAnsi="Poppins" w:cs="Poppins"/>
          <w:sz w:val="24"/>
          <w:szCs w:val="24"/>
          <w:lang w:val="fr-FR"/>
        </w:rPr>
      </w:pPr>
      <w:r w:rsidRPr="008B7D6D">
        <w:rPr>
          <w:rFonts w:ascii="Poppins" w:hAnsi="Poppins" w:cs="Poppins"/>
          <w:sz w:val="24"/>
          <w:szCs w:val="24"/>
          <w:lang w:val="fr-FR"/>
        </w:rPr>
        <w:t>1. Structure des calques</w:t>
      </w:r>
    </w:p>
    <w:p w:rsidR="007A6FE0" w:rsidRPr="008B7D6D" w:rsidRDefault="008E7CB2" w:rsidP="0022545F">
      <w:pPr>
        <w:jc w:val="both"/>
        <w:rPr>
          <w:rFonts w:ascii="Poppins" w:hAnsi="Poppins" w:cs="Poppins"/>
          <w:lang w:val="fr-FR"/>
        </w:rPr>
      </w:pPr>
      <w:r w:rsidRPr="008B7D6D">
        <w:rPr>
          <w:rFonts w:ascii="Poppins" w:hAnsi="Poppins" w:cs="Poppins"/>
          <w:lang w:val="fr-FR"/>
        </w:rPr>
        <w:t xml:space="preserve">Chaque entité graphique est affectée à un calque distinct : Cloison, Escalier, </w:t>
      </w:r>
      <w:proofErr w:type="spellStart"/>
      <w:r w:rsidRPr="008B7D6D">
        <w:rPr>
          <w:rFonts w:ascii="Poppins" w:hAnsi="Poppins" w:cs="Poppins"/>
          <w:lang w:val="fr-FR"/>
        </w:rPr>
        <w:t>Polyligne</w:t>
      </w:r>
      <w:proofErr w:type="spellEnd"/>
      <w:r w:rsidRPr="008B7D6D">
        <w:rPr>
          <w:rFonts w:ascii="Poppins" w:hAnsi="Poppins" w:cs="Poppins"/>
          <w:lang w:val="fr-FR"/>
        </w:rPr>
        <w:t>, Texte, etc. Cela permet une gestion fine de l'affichage, de la sélection et de l'impression.</w:t>
      </w:r>
    </w:p>
    <w:p w:rsidR="008E7CB2" w:rsidRPr="008B7D6D" w:rsidRDefault="008E7CB2">
      <w:pPr>
        <w:rPr>
          <w:rFonts w:ascii="Poppins" w:hAnsi="Poppins" w:cs="Poppins"/>
          <w:lang w:val="fr-FR"/>
        </w:rPr>
      </w:pPr>
    </w:p>
    <w:p w:rsidR="007A6FE0" w:rsidRPr="008B7D6D" w:rsidRDefault="008E7CB2" w:rsidP="0022545F">
      <w:pPr>
        <w:jc w:val="both"/>
        <w:rPr>
          <w:rFonts w:ascii="Poppins" w:hAnsi="Poppins" w:cs="Poppins"/>
          <w:lang w:val="fr-FR"/>
        </w:rPr>
      </w:pPr>
      <w:r w:rsidRPr="008B7D6D">
        <w:rPr>
          <w:rFonts w:ascii="Poppins" w:hAnsi="Poppins" w:cs="Poppins"/>
          <w:noProof/>
          <w:lang w:val="fr-FR"/>
        </w:rPr>
        <w:drawing>
          <wp:inline distT="0" distB="0" distL="0" distR="0">
            <wp:extent cx="5964555" cy="19310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3.JPG"/>
                    <pic:cNvPicPr/>
                  </pic:nvPicPr>
                  <pic:blipFill>
                    <a:blip r:embed="rId7"/>
                    <a:stretch>
                      <a:fillRect/>
                    </a:stretch>
                  </pic:blipFill>
                  <pic:spPr>
                    <a:xfrm>
                      <a:off x="0" y="0"/>
                      <a:ext cx="5997441" cy="1941700"/>
                    </a:xfrm>
                    <a:prstGeom prst="rect">
                      <a:avLst/>
                    </a:prstGeom>
                  </pic:spPr>
                </pic:pic>
              </a:graphicData>
            </a:graphic>
          </wp:inline>
        </w:drawing>
      </w:r>
    </w:p>
    <w:p w:rsidR="007A6FE0" w:rsidRPr="008B7D6D" w:rsidRDefault="008E7CB2" w:rsidP="0022545F">
      <w:pPr>
        <w:jc w:val="both"/>
        <w:rPr>
          <w:rFonts w:ascii="Poppins" w:hAnsi="Poppins" w:cs="Poppins"/>
          <w:lang w:val="fr-FR"/>
        </w:rPr>
      </w:pPr>
      <w:r w:rsidRPr="008B7D6D">
        <w:rPr>
          <w:rFonts w:ascii="Poppins" w:hAnsi="Poppins" w:cs="Poppins"/>
          <w:lang w:val="fr-FR"/>
        </w:rPr>
        <w:t>Figure 1 – Liste des calques utilisés pour l'organisation du plan 2D.</w:t>
      </w:r>
    </w:p>
    <w:p w:rsidR="007A6FE0" w:rsidRPr="008B7D6D" w:rsidRDefault="008E7CB2" w:rsidP="0022545F">
      <w:pPr>
        <w:pStyle w:val="Titre1"/>
        <w:jc w:val="both"/>
        <w:rPr>
          <w:rFonts w:ascii="Poppins" w:hAnsi="Poppins" w:cs="Poppins"/>
          <w:sz w:val="24"/>
          <w:szCs w:val="24"/>
          <w:lang w:val="fr-FR"/>
        </w:rPr>
      </w:pPr>
      <w:r w:rsidRPr="008B7D6D">
        <w:rPr>
          <w:rFonts w:ascii="Poppins" w:hAnsi="Poppins" w:cs="Poppins"/>
          <w:sz w:val="24"/>
          <w:szCs w:val="24"/>
          <w:lang w:val="fr-FR"/>
        </w:rPr>
        <w:t>2. Représentation géométrique des locaux</w:t>
      </w:r>
    </w:p>
    <w:p w:rsidR="007A6FE0" w:rsidRPr="008B7D6D" w:rsidRDefault="008E7CB2" w:rsidP="0022545F">
      <w:pPr>
        <w:jc w:val="both"/>
        <w:rPr>
          <w:rFonts w:ascii="Poppins" w:hAnsi="Poppins" w:cs="Poppins"/>
          <w:lang w:val="fr-FR"/>
        </w:rPr>
      </w:pPr>
      <w:r w:rsidRPr="008B7D6D">
        <w:rPr>
          <w:rFonts w:ascii="Poppins" w:hAnsi="Poppins" w:cs="Poppins"/>
          <w:lang w:val="fr-FR"/>
        </w:rPr>
        <w:t xml:space="preserve">Chaque local est délimité par une </w:t>
      </w:r>
      <w:proofErr w:type="spellStart"/>
      <w:r w:rsidRPr="008B7D6D">
        <w:rPr>
          <w:rFonts w:ascii="Poppins" w:hAnsi="Poppins" w:cs="Poppins"/>
          <w:lang w:val="fr-FR"/>
        </w:rPr>
        <w:t>polyligne</w:t>
      </w:r>
      <w:proofErr w:type="spellEnd"/>
      <w:r w:rsidRPr="008B7D6D">
        <w:rPr>
          <w:rFonts w:ascii="Poppins" w:hAnsi="Poppins" w:cs="Poppins"/>
          <w:lang w:val="fr-FR"/>
        </w:rPr>
        <w:t xml:space="preserve"> fermée. Les propriétés de cette entité vectorielle permettent de calculer automatiquement la surface et la longueur de périmètre</w:t>
      </w:r>
      <w:r w:rsidR="008044CA" w:rsidRPr="008B7D6D">
        <w:rPr>
          <w:rFonts w:ascii="Poppins" w:hAnsi="Poppins" w:cs="Poppins"/>
          <w:lang w:val="fr-FR"/>
        </w:rPr>
        <w:t>, et une intégration du local sur A3D.</w:t>
      </w:r>
    </w:p>
    <w:p w:rsidR="007A6FE0" w:rsidRPr="008B7D6D" w:rsidRDefault="008E7CB2" w:rsidP="0022545F">
      <w:pPr>
        <w:jc w:val="both"/>
        <w:rPr>
          <w:rFonts w:ascii="Poppins" w:hAnsi="Poppins" w:cs="Poppins"/>
          <w:lang w:val="fr-FR"/>
        </w:rPr>
      </w:pPr>
      <w:r w:rsidRPr="008B7D6D">
        <w:rPr>
          <w:rFonts w:ascii="Poppins" w:hAnsi="Poppins" w:cs="Poppins"/>
          <w:noProof/>
          <w:lang w:val="fr-FR"/>
        </w:rPr>
        <w:lastRenderedPageBreak/>
        <w:drawing>
          <wp:inline distT="0" distB="0" distL="0" distR="0">
            <wp:extent cx="6038850" cy="426467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1.JPG"/>
                    <pic:cNvPicPr/>
                  </pic:nvPicPr>
                  <pic:blipFill>
                    <a:blip r:embed="rId8"/>
                    <a:stretch>
                      <a:fillRect/>
                    </a:stretch>
                  </pic:blipFill>
                  <pic:spPr>
                    <a:xfrm>
                      <a:off x="0" y="0"/>
                      <a:ext cx="6060256" cy="4279788"/>
                    </a:xfrm>
                    <a:prstGeom prst="rect">
                      <a:avLst/>
                    </a:prstGeom>
                  </pic:spPr>
                </pic:pic>
              </a:graphicData>
            </a:graphic>
          </wp:inline>
        </w:drawing>
      </w:r>
    </w:p>
    <w:p w:rsidR="007A6FE0" w:rsidRPr="008B7D6D" w:rsidRDefault="008E7CB2" w:rsidP="0022545F">
      <w:pPr>
        <w:jc w:val="both"/>
        <w:rPr>
          <w:rFonts w:ascii="Poppins" w:hAnsi="Poppins" w:cs="Poppins"/>
          <w:lang w:val="fr-FR"/>
        </w:rPr>
      </w:pPr>
      <w:r w:rsidRPr="008B7D6D">
        <w:rPr>
          <w:rFonts w:ascii="Poppins" w:hAnsi="Poppins" w:cs="Poppins"/>
          <w:lang w:val="fr-FR"/>
        </w:rPr>
        <w:t xml:space="preserve">Figure 2 – Exemple de représentation d’un local à l’aide d’une </w:t>
      </w:r>
      <w:proofErr w:type="spellStart"/>
      <w:r w:rsidRPr="008B7D6D">
        <w:rPr>
          <w:rFonts w:ascii="Poppins" w:hAnsi="Poppins" w:cs="Poppins"/>
          <w:lang w:val="fr-FR"/>
        </w:rPr>
        <w:t>polyligne</w:t>
      </w:r>
      <w:proofErr w:type="spellEnd"/>
      <w:r w:rsidRPr="008B7D6D">
        <w:rPr>
          <w:rFonts w:ascii="Poppins" w:hAnsi="Poppins" w:cs="Poppins"/>
          <w:lang w:val="fr-FR"/>
        </w:rPr>
        <w:t xml:space="preserve"> fermée.</w:t>
      </w:r>
    </w:p>
    <w:p w:rsidR="007A6FE0" w:rsidRPr="008B7D6D" w:rsidRDefault="008E7CB2" w:rsidP="0022545F">
      <w:pPr>
        <w:pStyle w:val="Titre1"/>
        <w:jc w:val="both"/>
        <w:rPr>
          <w:rFonts w:ascii="Poppins" w:hAnsi="Poppins" w:cs="Poppins"/>
          <w:sz w:val="24"/>
          <w:szCs w:val="24"/>
          <w:lang w:val="fr-FR"/>
        </w:rPr>
      </w:pPr>
      <w:r w:rsidRPr="008B7D6D">
        <w:rPr>
          <w:rFonts w:ascii="Poppins" w:hAnsi="Poppins" w:cs="Poppins"/>
          <w:sz w:val="24"/>
          <w:szCs w:val="24"/>
          <w:lang w:val="fr-FR"/>
        </w:rPr>
        <w:t>3. Étiquette automatique</w:t>
      </w:r>
    </w:p>
    <w:p w:rsidR="007A6FE0" w:rsidRPr="008B7D6D" w:rsidRDefault="008E7CB2" w:rsidP="0022545F">
      <w:pPr>
        <w:jc w:val="both"/>
        <w:rPr>
          <w:rFonts w:ascii="Poppins" w:hAnsi="Poppins" w:cs="Poppins"/>
          <w:lang w:val="fr-FR"/>
        </w:rPr>
      </w:pPr>
      <w:r w:rsidRPr="008B7D6D">
        <w:rPr>
          <w:rFonts w:ascii="Poppins" w:hAnsi="Poppins" w:cs="Poppins"/>
          <w:lang w:val="fr-FR"/>
        </w:rPr>
        <w:t>Chaque pièce est étiquetée grâce à un bloc dynamique contenant deux attributs : le code du local et sa surface. Ce bloc est nommé ETIQUETTE_ACTIVE_3D et assure une normalisation des informations affichées sur les plans.</w:t>
      </w:r>
    </w:p>
    <w:p w:rsidR="007A6FE0" w:rsidRPr="008B7D6D" w:rsidRDefault="008E7CB2" w:rsidP="0022545F">
      <w:pPr>
        <w:jc w:val="both"/>
        <w:rPr>
          <w:rFonts w:ascii="Poppins" w:hAnsi="Poppins" w:cs="Poppins"/>
          <w:lang w:val="fr-FR"/>
        </w:rPr>
      </w:pPr>
      <w:r w:rsidRPr="008B7D6D">
        <w:rPr>
          <w:rFonts w:ascii="Poppins" w:hAnsi="Poppins" w:cs="Poppins"/>
          <w:noProof/>
          <w:lang w:val="fr-FR"/>
        </w:rPr>
        <w:lastRenderedPageBreak/>
        <w:drawing>
          <wp:inline distT="0" distB="0" distL="0" distR="0">
            <wp:extent cx="5200650" cy="333253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4.JPG"/>
                    <pic:cNvPicPr/>
                  </pic:nvPicPr>
                  <pic:blipFill>
                    <a:blip r:embed="rId9"/>
                    <a:stretch>
                      <a:fillRect/>
                    </a:stretch>
                  </pic:blipFill>
                  <pic:spPr>
                    <a:xfrm>
                      <a:off x="0" y="0"/>
                      <a:ext cx="5231832" cy="3352513"/>
                    </a:xfrm>
                    <a:prstGeom prst="rect">
                      <a:avLst/>
                    </a:prstGeom>
                  </pic:spPr>
                </pic:pic>
              </a:graphicData>
            </a:graphic>
          </wp:inline>
        </w:drawing>
      </w:r>
    </w:p>
    <w:p w:rsidR="007A6FE0" w:rsidRPr="008B7D6D" w:rsidRDefault="008E7CB2" w:rsidP="0022545F">
      <w:pPr>
        <w:jc w:val="both"/>
        <w:rPr>
          <w:rFonts w:ascii="Poppins" w:hAnsi="Poppins" w:cs="Poppins"/>
          <w:lang w:val="fr-FR"/>
        </w:rPr>
      </w:pPr>
      <w:r w:rsidRPr="008B7D6D">
        <w:rPr>
          <w:rFonts w:ascii="Poppins" w:hAnsi="Poppins" w:cs="Poppins"/>
          <w:lang w:val="fr-FR"/>
        </w:rPr>
        <w:t>Figure 3 – Exemple de bloc d’attributs renseignant le code local et sa surface.</w:t>
      </w:r>
    </w:p>
    <w:p w:rsidR="00626314" w:rsidRPr="008B7D6D" w:rsidRDefault="008B7D6D" w:rsidP="000A0978">
      <w:pPr>
        <w:spacing w:after="0"/>
        <w:jc w:val="both"/>
        <w:rPr>
          <w:rFonts w:ascii="Poppins" w:hAnsi="Poppins" w:cs="Poppins"/>
          <w:lang w:val="fr-FR"/>
        </w:rPr>
      </w:pPr>
      <w:r w:rsidRPr="008B7D6D">
        <w:rPr>
          <w:rFonts w:ascii="Poppins" w:hAnsi="Poppins" w:cs="Poppins"/>
          <w:lang w:val="fr-FR"/>
        </w:rPr>
        <w:t xml:space="preserve">Chaque local sera défini par un couple </w:t>
      </w:r>
      <w:proofErr w:type="spellStart"/>
      <w:r w:rsidRPr="008B7D6D">
        <w:rPr>
          <w:rFonts w:ascii="Poppins" w:hAnsi="Poppins" w:cs="Poppins"/>
          <w:lang w:val="fr-FR"/>
        </w:rPr>
        <w:t>polyligne</w:t>
      </w:r>
      <w:proofErr w:type="spellEnd"/>
      <w:r w:rsidRPr="008B7D6D">
        <w:rPr>
          <w:rFonts w:ascii="Poppins" w:hAnsi="Poppins" w:cs="Poppins"/>
          <w:lang w:val="fr-FR"/>
        </w:rPr>
        <w:t>/attributs :</w:t>
      </w:r>
    </w:p>
    <w:p w:rsidR="00626314" w:rsidRPr="008B7D6D" w:rsidRDefault="008B7D6D" w:rsidP="008B7D6D">
      <w:pPr>
        <w:pStyle w:val="Paragraphedeliste"/>
        <w:numPr>
          <w:ilvl w:val="0"/>
          <w:numId w:val="11"/>
        </w:numPr>
        <w:spacing w:after="0"/>
        <w:jc w:val="both"/>
        <w:rPr>
          <w:rFonts w:ascii="Poppins" w:hAnsi="Poppins" w:cs="Poppins"/>
          <w:lang w:val="fr-FR"/>
        </w:rPr>
      </w:pPr>
      <w:r w:rsidRPr="008B7D6D">
        <w:rPr>
          <w:rFonts w:ascii="Poppins" w:hAnsi="Poppins" w:cs="Poppins"/>
          <w:lang w:val="fr-FR"/>
        </w:rPr>
        <w:t xml:space="preserve">La </w:t>
      </w:r>
      <w:proofErr w:type="spellStart"/>
      <w:r w:rsidRPr="008B7D6D">
        <w:rPr>
          <w:rFonts w:ascii="Poppins" w:hAnsi="Poppins" w:cs="Poppins"/>
          <w:lang w:val="fr-FR"/>
        </w:rPr>
        <w:t>polyligne</w:t>
      </w:r>
      <w:proofErr w:type="spellEnd"/>
      <w:r w:rsidRPr="008B7D6D">
        <w:rPr>
          <w:rFonts w:ascii="Poppins" w:hAnsi="Poppins" w:cs="Poppins"/>
          <w:lang w:val="fr-FR"/>
        </w:rPr>
        <w:t xml:space="preserve"> représentera le contour de la pièce </w:t>
      </w:r>
    </w:p>
    <w:p w:rsidR="00626314" w:rsidRDefault="008B7D6D" w:rsidP="008B7D6D">
      <w:pPr>
        <w:pStyle w:val="Paragraphedeliste"/>
        <w:numPr>
          <w:ilvl w:val="0"/>
          <w:numId w:val="11"/>
        </w:numPr>
        <w:spacing w:after="0"/>
        <w:jc w:val="both"/>
        <w:rPr>
          <w:rFonts w:ascii="Poppins" w:hAnsi="Poppins" w:cs="Poppins"/>
          <w:lang w:val="fr-FR"/>
        </w:rPr>
      </w:pPr>
      <w:r w:rsidRPr="008B7D6D">
        <w:rPr>
          <w:rFonts w:ascii="Poppins" w:hAnsi="Poppins" w:cs="Poppins"/>
          <w:lang w:val="fr-FR"/>
        </w:rPr>
        <w:t>Les attributs correspondront à l’identification de la pièce ainsi que ses informations descriptives</w:t>
      </w:r>
    </w:p>
    <w:p w:rsidR="00626314" w:rsidRPr="008B7D6D" w:rsidRDefault="008B7D6D" w:rsidP="008B7D6D">
      <w:pPr>
        <w:pStyle w:val="Paragraphedeliste"/>
        <w:ind w:left="0"/>
        <w:rPr>
          <w:rFonts w:ascii="Poppins" w:hAnsi="Poppins" w:cs="Poppins"/>
          <w:lang w:val="fr-FR"/>
        </w:rPr>
      </w:pPr>
      <w:r w:rsidRPr="008B7D6D">
        <w:rPr>
          <w:rFonts w:ascii="Poppins" w:hAnsi="Poppins" w:cs="Poppins"/>
          <w:lang w:val="fr-FR"/>
        </w:rPr>
        <w:t>Chaque catégorie d’informations (</w:t>
      </w:r>
      <w:proofErr w:type="spellStart"/>
      <w:r w:rsidRPr="008B7D6D">
        <w:rPr>
          <w:rFonts w:ascii="Poppins" w:hAnsi="Poppins" w:cs="Poppins"/>
          <w:lang w:val="fr-FR"/>
        </w:rPr>
        <w:t>polyligne</w:t>
      </w:r>
      <w:proofErr w:type="spellEnd"/>
      <w:r w:rsidRPr="008B7D6D">
        <w:rPr>
          <w:rFonts w:ascii="Poppins" w:hAnsi="Poppins" w:cs="Poppins"/>
          <w:lang w:val="fr-FR"/>
        </w:rPr>
        <w:t xml:space="preserve">, attribut, bloc) devra être dans un calque différent. </w:t>
      </w:r>
    </w:p>
    <w:p w:rsidR="007A6FE0" w:rsidRPr="008B7D6D" w:rsidRDefault="008E7CB2" w:rsidP="0022545F">
      <w:pPr>
        <w:pStyle w:val="Titre1"/>
        <w:jc w:val="both"/>
        <w:rPr>
          <w:rFonts w:ascii="Poppins" w:hAnsi="Poppins" w:cs="Poppins"/>
          <w:sz w:val="22"/>
          <w:szCs w:val="22"/>
          <w:lang w:val="fr-FR"/>
        </w:rPr>
      </w:pPr>
      <w:r w:rsidRPr="008B7D6D">
        <w:rPr>
          <w:rFonts w:ascii="Poppins" w:hAnsi="Poppins" w:cs="Poppins"/>
          <w:sz w:val="22"/>
          <w:szCs w:val="22"/>
          <w:lang w:val="fr-FR"/>
        </w:rPr>
        <w:t>Conclusion</w:t>
      </w:r>
    </w:p>
    <w:p w:rsidR="007A6FE0" w:rsidRPr="008B7D6D" w:rsidRDefault="008E7CB2" w:rsidP="0022545F">
      <w:pPr>
        <w:jc w:val="both"/>
        <w:rPr>
          <w:rFonts w:ascii="Poppins" w:hAnsi="Poppins" w:cs="Poppins"/>
          <w:lang w:val="fr-FR"/>
        </w:rPr>
      </w:pPr>
      <w:r w:rsidRPr="008B7D6D">
        <w:rPr>
          <w:rFonts w:ascii="Poppins" w:hAnsi="Poppins" w:cs="Poppins"/>
          <w:lang w:val="fr-FR"/>
        </w:rPr>
        <w:t>Cette charte garantit la cohérence des plans remis dans le cadre du marché et en facilite l’exploitation ultérieure, tant pour l’exploitation patrimoniale que pour une intégration dans un processus BIM ou DAO.</w:t>
      </w:r>
    </w:p>
    <w:sectPr w:rsidR="007A6FE0" w:rsidRPr="008B7D6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Poppins">
    <w:altName w:val="Mangal"/>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14AE7B63"/>
    <w:multiLevelType w:val="hybridMultilevel"/>
    <w:tmpl w:val="B9BE53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B8393A"/>
    <w:multiLevelType w:val="hybridMultilevel"/>
    <w:tmpl w:val="2A5A4C84"/>
    <w:lvl w:ilvl="0" w:tplc="F0B4D768">
      <w:start w:val="1"/>
      <w:numFmt w:val="bullet"/>
      <w:lvlText w:val=""/>
      <w:lvlJc w:val="left"/>
      <w:pPr>
        <w:tabs>
          <w:tab w:val="num" w:pos="720"/>
        </w:tabs>
        <w:ind w:left="720" w:hanging="360"/>
      </w:pPr>
      <w:rPr>
        <w:rFonts w:ascii="Wingdings" w:hAnsi="Wingdings" w:hint="default"/>
      </w:rPr>
    </w:lvl>
    <w:lvl w:ilvl="1" w:tplc="5260B116">
      <w:start w:val="1"/>
      <w:numFmt w:val="bullet"/>
      <w:lvlText w:val=""/>
      <w:lvlJc w:val="left"/>
      <w:pPr>
        <w:tabs>
          <w:tab w:val="num" w:pos="1440"/>
        </w:tabs>
        <w:ind w:left="1440" w:hanging="360"/>
      </w:pPr>
      <w:rPr>
        <w:rFonts w:ascii="Wingdings" w:hAnsi="Wingdings" w:hint="default"/>
      </w:rPr>
    </w:lvl>
    <w:lvl w:ilvl="2" w:tplc="131A08D2" w:tentative="1">
      <w:start w:val="1"/>
      <w:numFmt w:val="bullet"/>
      <w:lvlText w:val=""/>
      <w:lvlJc w:val="left"/>
      <w:pPr>
        <w:tabs>
          <w:tab w:val="num" w:pos="2160"/>
        </w:tabs>
        <w:ind w:left="2160" w:hanging="360"/>
      </w:pPr>
      <w:rPr>
        <w:rFonts w:ascii="Wingdings" w:hAnsi="Wingdings" w:hint="default"/>
      </w:rPr>
    </w:lvl>
    <w:lvl w:ilvl="3" w:tplc="D4544352" w:tentative="1">
      <w:start w:val="1"/>
      <w:numFmt w:val="bullet"/>
      <w:lvlText w:val=""/>
      <w:lvlJc w:val="left"/>
      <w:pPr>
        <w:tabs>
          <w:tab w:val="num" w:pos="2880"/>
        </w:tabs>
        <w:ind w:left="2880" w:hanging="360"/>
      </w:pPr>
      <w:rPr>
        <w:rFonts w:ascii="Wingdings" w:hAnsi="Wingdings" w:hint="default"/>
      </w:rPr>
    </w:lvl>
    <w:lvl w:ilvl="4" w:tplc="343AEDB0" w:tentative="1">
      <w:start w:val="1"/>
      <w:numFmt w:val="bullet"/>
      <w:lvlText w:val=""/>
      <w:lvlJc w:val="left"/>
      <w:pPr>
        <w:tabs>
          <w:tab w:val="num" w:pos="3600"/>
        </w:tabs>
        <w:ind w:left="3600" w:hanging="360"/>
      </w:pPr>
      <w:rPr>
        <w:rFonts w:ascii="Wingdings" w:hAnsi="Wingdings" w:hint="default"/>
      </w:rPr>
    </w:lvl>
    <w:lvl w:ilvl="5" w:tplc="FB64BD54" w:tentative="1">
      <w:start w:val="1"/>
      <w:numFmt w:val="bullet"/>
      <w:lvlText w:val=""/>
      <w:lvlJc w:val="left"/>
      <w:pPr>
        <w:tabs>
          <w:tab w:val="num" w:pos="4320"/>
        </w:tabs>
        <w:ind w:left="4320" w:hanging="360"/>
      </w:pPr>
      <w:rPr>
        <w:rFonts w:ascii="Wingdings" w:hAnsi="Wingdings" w:hint="default"/>
      </w:rPr>
    </w:lvl>
    <w:lvl w:ilvl="6" w:tplc="B08EB310" w:tentative="1">
      <w:start w:val="1"/>
      <w:numFmt w:val="bullet"/>
      <w:lvlText w:val=""/>
      <w:lvlJc w:val="left"/>
      <w:pPr>
        <w:tabs>
          <w:tab w:val="num" w:pos="5040"/>
        </w:tabs>
        <w:ind w:left="5040" w:hanging="360"/>
      </w:pPr>
      <w:rPr>
        <w:rFonts w:ascii="Wingdings" w:hAnsi="Wingdings" w:hint="default"/>
      </w:rPr>
    </w:lvl>
    <w:lvl w:ilvl="7" w:tplc="FAA2BC5A" w:tentative="1">
      <w:start w:val="1"/>
      <w:numFmt w:val="bullet"/>
      <w:lvlText w:val=""/>
      <w:lvlJc w:val="left"/>
      <w:pPr>
        <w:tabs>
          <w:tab w:val="num" w:pos="5760"/>
        </w:tabs>
        <w:ind w:left="5760" w:hanging="360"/>
      </w:pPr>
      <w:rPr>
        <w:rFonts w:ascii="Wingdings" w:hAnsi="Wingdings" w:hint="default"/>
      </w:rPr>
    </w:lvl>
    <w:lvl w:ilvl="8" w:tplc="6C3842E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F22E60"/>
    <w:multiLevelType w:val="hybridMultilevel"/>
    <w:tmpl w:val="B528373A"/>
    <w:lvl w:ilvl="0" w:tplc="31D8B704">
      <w:start w:val="1"/>
      <w:numFmt w:val="bullet"/>
      <w:lvlText w:val=""/>
      <w:lvlJc w:val="left"/>
      <w:pPr>
        <w:tabs>
          <w:tab w:val="num" w:pos="360"/>
        </w:tabs>
        <w:ind w:left="360" w:hanging="360"/>
      </w:pPr>
      <w:rPr>
        <w:rFonts w:ascii="Wingdings" w:hAnsi="Wingdings" w:hint="default"/>
      </w:rPr>
    </w:lvl>
    <w:lvl w:ilvl="1" w:tplc="B34C174C">
      <w:start w:val="1"/>
      <w:numFmt w:val="bullet"/>
      <w:lvlText w:val=""/>
      <w:lvlJc w:val="left"/>
      <w:pPr>
        <w:tabs>
          <w:tab w:val="num" w:pos="1080"/>
        </w:tabs>
        <w:ind w:left="1080" w:hanging="360"/>
      </w:pPr>
      <w:rPr>
        <w:rFonts w:ascii="Wingdings" w:hAnsi="Wingdings" w:hint="default"/>
      </w:rPr>
    </w:lvl>
    <w:lvl w:ilvl="2" w:tplc="26A6261E">
      <w:numFmt w:val="bullet"/>
      <w:lvlText w:val="‐"/>
      <w:lvlJc w:val="left"/>
      <w:pPr>
        <w:tabs>
          <w:tab w:val="num" w:pos="1800"/>
        </w:tabs>
        <w:ind w:left="1800" w:hanging="360"/>
      </w:pPr>
      <w:rPr>
        <w:rFonts w:ascii="Calibri" w:hAnsi="Calibri" w:hint="default"/>
      </w:rPr>
    </w:lvl>
    <w:lvl w:ilvl="3" w:tplc="A554303A" w:tentative="1">
      <w:start w:val="1"/>
      <w:numFmt w:val="bullet"/>
      <w:lvlText w:val=""/>
      <w:lvlJc w:val="left"/>
      <w:pPr>
        <w:tabs>
          <w:tab w:val="num" w:pos="2520"/>
        </w:tabs>
        <w:ind w:left="2520" w:hanging="360"/>
      </w:pPr>
      <w:rPr>
        <w:rFonts w:ascii="Wingdings" w:hAnsi="Wingdings" w:hint="default"/>
      </w:rPr>
    </w:lvl>
    <w:lvl w:ilvl="4" w:tplc="87FAFE02" w:tentative="1">
      <w:start w:val="1"/>
      <w:numFmt w:val="bullet"/>
      <w:lvlText w:val=""/>
      <w:lvlJc w:val="left"/>
      <w:pPr>
        <w:tabs>
          <w:tab w:val="num" w:pos="3240"/>
        </w:tabs>
        <w:ind w:left="3240" w:hanging="360"/>
      </w:pPr>
      <w:rPr>
        <w:rFonts w:ascii="Wingdings" w:hAnsi="Wingdings" w:hint="default"/>
      </w:rPr>
    </w:lvl>
    <w:lvl w:ilvl="5" w:tplc="1EA27854" w:tentative="1">
      <w:start w:val="1"/>
      <w:numFmt w:val="bullet"/>
      <w:lvlText w:val=""/>
      <w:lvlJc w:val="left"/>
      <w:pPr>
        <w:tabs>
          <w:tab w:val="num" w:pos="3960"/>
        </w:tabs>
        <w:ind w:left="3960" w:hanging="360"/>
      </w:pPr>
      <w:rPr>
        <w:rFonts w:ascii="Wingdings" w:hAnsi="Wingdings" w:hint="default"/>
      </w:rPr>
    </w:lvl>
    <w:lvl w:ilvl="6" w:tplc="968E5528" w:tentative="1">
      <w:start w:val="1"/>
      <w:numFmt w:val="bullet"/>
      <w:lvlText w:val=""/>
      <w:lvlJc w:val="left"/>
      <w:pPr>
        <w:tabs>
          <w:tab w:val="num" w:pos="4680"/>
        </w:tabs>
        <w:ind w:left="4680" w:hanging="360"/>
      </w:pPr>
      <w:rPr>
        <w:rFonts w:ascii="Wingdings" w:hAnsi="Wingdings" w:hint="default"/>
      </w:rPr>
    </w:lvl>
    <w:lvl w:ilvl="7" w:tplc="4880E288" w:tentative="1">
      <w:start w:val="1"/>
      <w:numFmt w:val="bullet"/>
      <w:lvlText w:val=""/>
      <w:lvlJc w:val="left"/>
      <w:pPr>
        <w:tabs>
          <w:tab w:val="num" w:pos="5400"/>
        </w:tabs>
        <w:ind w:left="5400" w:hanging="360"/>
      </w:pPr>
      <w:rPr>
        <w:rFonts w:ascii="Wingdings" w:hAnsi="Wingdings" w:hint="default"/>
      </w:rPr>
    </w:lvl>
    <w:lvl w:ilvl="8" w:tplc="05D6650C"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0F4"/>
    <w:rsid w:val="00034616"/>
    <w:rsid w:val="0006063C"/>
    <w:rsid w:val="000A0978"/>
    <w:rsid w:val="001166A9"/>
    <w:rsid w:val="0015074B"/>
    <w:rsid w:val="0022545F"/>
    <w:rsid w:val="0029639D"/>
    <w:rsid w:val="00326F90"/>
    <w:rsid w:val="00626314"/>
    <w:rsid w:val="006F5145"/>
    <w:rsid w:val="007A6FE0"/>
    <w:rsid w:val="008044CA"/>
    <w:rsid w:val="008B7D6D"/>
    <w:rsid w:val="008E7CB2"/>
    <w:rsid w:val="008F45BA"/>
    <w:rsid w:val="009261C1"/>
    <w:rsid w:val="009775F2"/>
    <w:rsid w:val="00AA1D8D"/>
    <w:rsid w:val="00B47730"/>
    <w:rsid w:val="00CB0664"/>
    <w:rsid w:val="00E018A9"/>
    <w:rsid w:val="00E20DE4"/>
    <w:rsid w:val="00E9365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30"/>
  <w15:docId w15:val="{52762679-6875-46B3-A9B2-753D2658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508983">
      <w:bodyDiv w:val="1"/>
      <w:marLeft w:val="0"/>
      <w:marRight w:val="0"/>
      <w:marTop w:val="0"/>
      <w:marBottom w:val="0"/>
      <w:divBdr>
        <w:top w:val="none" w:sz="0" w:space="0" w:color="auto"/>
        <w:left w:val="none" w:sz="0" w:space="0" w:color="auto"/>
        <w:bottom w:val="none" w:sz="0" w:space="0" w:color="auto"/>
        <w:right w:val="none" w:sz="0" w:space="0" w:color="auto"/>
      </w:divBdr>
      <w:divsChild>
        <w:div w:id="2118136899">
          <w:marLeft w:val="1123"/>
          <w:marRight w:val="0"/>
          <w:marTop w:val="83"/>
          <w:marBottom w:val="0"/>
          <w:divBdr>
            <w:top w:val="none" w:sz="0" w:space="0" w:color="auto"/>
            <w:left w:val="none" w:sz="0" w:space="0" w:color="auto"/>
            <w:bottom w:val="none" w:sz="0" w:space="0" w:color="auto"/>
            <w:right w:val="none" w:sz="0" w:space="0" w:color="auto"/>
          </w:divBdr>
        </w:div>
        <w:div w:id="958292577">
          <w:marLeft w:val="1555"/>
          <w:marRight w:val="0"/>
          <w:marTop w:val="83"/>
          <w:marBottom w:val="0"/>
          <w:divBdr>
            <w:top w:val="none" w:sz="0" w:space="0" w:color="auto"/>
            <w:left w:val="none" w:sz="0" w:space="0" w:color="auto"/>
            <w:bottom w:val="none" w:sz="0" w:space="0" w:color="auto"/>
            <w:right w:val="none" w:sz="0" w:space="0" w:color="auto"/>
          </w:divBdr>
        </w:div>
        <w:div w:id="154998035">
          <w:marLeft w:val="1555"/>
          <w:marRight w:val="0"/>
          <w:marTop w:val="83"/>
          <w:marBottom w:val="0"/>
          <w:divBdr>
            <w:top w:val="none" w:sz="0" w:space="0" w:color="auto"/>
            <w:left w:val="none" w:sz="0" w:space="0" w:color="auto"/>
            <w:bottom w:val="none" w:sz="0" w:space="0" w:color="auto"/>
            <w:right w:val="none" w:sz="0" w:space="0" w:color="auto"/>
          </w:divBdr>
        </w:div>
      </w:divsChild>
    </w:div>
    <w:div w:id="715159035">
      <w:bodyDiv w:val="1"/>
      <w:marLeft w:val="0"/>
      <w:marRight w:val="0"/>
      <w:marTop w:val="0"/>
      <w:marBottom w:val="0"/>
      <w:divBdr>
        <w:top w:val="none" w:sz="0" w:space="0" w:color="auto"/>
        <w:left w:val="none" w:sz="0" w:space="0" w:color="auto"/>
        <w:bottom w:val="none" w:sz="0" w:space="0" w:color="auto"/>
        <w:right w:val="none" w:sz="0" w:space="0" w:color="auto"/>
      </w:divBdr>
      <w:divsChild>
        <w:div w:id="601840197">
          <w:marLeft w:val="1123"/>
          <w:marRight w:val="0"/>
          <w:marTop w:val="83"/>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2B29C-C059-46AA-B25C-07835476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300</Words>
  <Characters>1650</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Nadjah Bouneb</cp:lastModifiedBy>
  <cp:revision>14</cp:revision>
  <dcterms:created xsi:type="dcterms:W3CDTF">2025-06-26T09:45:00Z</dcterms:created>
  <dcterms:modified xsi:type="dcterms:W3CDTF">2025-10-06T10:15:00Z</dcterms:modified>
  <cp:category/>
</cp:coreProperties>
</file>